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33BAE" w14:textId="77777777" w:rsidR="00580CBF" w:rsidRPr="00256180" w:rsidRDefault="00580CBF" w:rsidP="00580CBF">
      <w:pPr>
        <w:spacing w:after="0" w:line="240" w:lineRule="auto"/>
        <w:jc w:val="center"/>
        <w:rPr>
          <w:rFonts w:ascii="Arial" w:eastAsia="Times New Roman" w:hAnsi="Arial" w:cs="Times New Roman"/>
          <w:b/>
          <w:sz w:val="24"/>
          <w:szCs w:val="24"/>
          <w:lang w:eastAsia="en-AU"/>
        </w:rPr>
      </w:pPr>
      <w:r w:rsidRPr="005E4A43">
        <w:rPr>
          <w:rFonts w:ascii="Arial" w:eastAsia="Times New Roman" w:hAnsi="Arial" w:cs="Times New Roman"/>
          <w:b/>
          <w:sz w:val="24"/>
          <w:szCs w:val="24"/>
          <w:lang w:eastAsia="en-AU"/>
        </w:rPr>
        <w:t>State</w:t>
      </w:r>
      <w:r w:rsidRPr="00256180">
        <w:rPr>
          <w:rFonts w:ascii="Arial" w:eastAsia="Times New Roman" w:hAnsi="Arial" w:cs="Times New Roman"/>
          <w:b/>
          <w:sz w:val="24"/>
          <w:szCs w:val="24"/>
          <w:lang w:eastAsia="en-AU"/>
        </w:rPr>
        <w:t xml:space="preserve"> Environmental Planning Policy (Housing for Seniors or People with a Disability) 2004</w:t>
      </w:r>
    </w:p>
    <w:p w14:paraId="66154C76" w14:textId="77777777" w:rsidR="00580CBF" w:rsidRPr="00256180" w:rsidRDefault="00580CBF" w:rsidP="00580CBF">
      <w:pPr>
        <w:spacing w:after="0" w:line="240" w:lineRule="auto"/>
        <w:jc w:val="center"/>
        <w:rPr>
          <w:rFonts w:ascii="Arial" w:eastAsia="Times New Roman" w:hAnsi="Arial" w:cs="Arial"/>
          <w:b/>
          <w:sz w:val="24"/>
          <w:szCs w:val="24"/>
          <w:lang w:eastAsia="en-AU"/>
        </w:rPr>
      </w:pPr>
      <w:r w:rsidRPr="00256180">
        <w:rPr>
          <w:rFonts w:ascii="Arial" w:eastAsia="Times New Roman" w:hAnsi="Arial" w:cs="Arial"/>
          <w:b/>
          <w:sz w:val="24"/>
          <w:szCs w:val="24"/>
          <w:lang w:eastAsia="en-AU"/>
        </w:rPr>
        <w:t>Site Compatibility</w:t>
      </w:r>
      <w:r w:rsidR="008E2EA1">
        <w:rPr>
          <w:rFonts w:ascii="Arial" w:eastAsia="Times New Roman" w:hAnsi="Arial" w:cs="Arial"/>
          <w:b/>
          <w:sz w:val="24"/>
          <w:szCs w:val="24"/>
          <w:lang w:eastAsia="en-AU"/>
        </w:rPr>
        <w:t xml:space="preserve"> Certificate</w:t>
      </w:r>
    </w:p>
    <w:p w14:paraId="5A234B4B" w14:textId="77777777" w:rsidR="00580CBF" w:rsidRPr="00580CBF" w:rsidRDefault="00580CBF" w:rsidP="00580CBF">
      <w:pPr>
        <w:pBdr>
          <w:bottom w:val="single" w:sz="4" w:space="1" w:color="auto"/>
        </w:pBdr>
        <w:spacing w:after="0" w:line="240" w:lineRule="auto"/>
        <w:rPr>
          <w:rFonts w:ascii="Arial" w:eastAsia="Times New Roman" w:hAnsi="Arial" w:cs="Arial"/>
          <w:sz w:val="24"/>
          <w:szCs w:val="20"/>
          <w:lang w:eastAsia="en-AU"/>
        </w:rPr>
      </w:pPr>
    </w:p>
    <w:p w14:paraId="170C62D3" w14:textId="77777777" w:rsidR="00580CBF" w:rsidRPr="00580CBF" w:rsidRDefault="00580CBF" w:rsidP="00580CBF">
      <w:pPr>
        <w:spacing w:after="0" w:line="240" w:lineRule="auto"/>
        <w:rPr>
          <w:rFonts w:ascii="Arial" w:eastAsia="Times New Roman" w:hAnsi="Arial" w:cs="Arial"/>
          <w:sz w:val="24"/>
          <w:szCs w:val="20"/>
          <w:lang w:eastAsia="en-AU"/>
        </w:rPr>
      </w:pPr>
    </w:p>
    <w:p w14:paraId="513805AE" w14:textId="127DA822" w:rsidR="007E0F59" w:rsidRPr="00256180" w:rsidRDefault="007E0F59" w:rsidP="007E0F59">
      <w:pPr>
        <w:spacing w:after="0" w:line="240" w:lineRule="auto"/>
        <w:rPr>
          <w:rFonts w:ascii="Arial" w:eastAsia="Times New Roman" w:hAnsi="Arial" w:cs="Arial"/>
          <w:sz w:val="24"/>
          <w:szCs w:val="24"/>
          <w:lang w:eastAsia="en-AU"/>
        </w:rPr>
      </w:pPr>
      <w:r w:rsidRPr="007A7D7B">
        <w:rPr>
          <w:rFonts w:ascii="Arial" w:eastAsia="Times New Roman" w:hAnsi="Arial" w:cs="Arial"/>
          <w:sz w:val="24"/>
          <w:szCs w:val="24"/>
          <w:lang w:eastAsia="en-AU"/>
        </w:rPr>
        <w:t xml:space="preserve">The </w:t>
      </w:r>
      <w:r w:rsidR="00216085" w:rsidRPr="00216085">
        <w:rPr>
          <w:rFonts w:ascii="Arial" w:eastAsia="Times New Roman" w:hAnsi="Arial" w:cs="Arial"/>
          <w:sz w:val="24"/>
          <w:szCs w:val="24"/>
          <w:lang w:eastAsia="en-AU"/>
        </w:rPr>
        <w:t>Central</w:t>
      </w:r>
      <w:r w:rsidRPr="00216085">
        <w:rPr>
          <w:rFonts w:ascii="Arial" w:eastAsia="Times New Roman" w:hAnsi="Arial" w:cs="Arial"/>
          <w:sz w:val="24"/>
          <w:szCs w:val="24"/>
          <w:lang w:eastAsia="en-AU"/>
        </w:rPr>
        <w:t xml:space="preserve"> Sydney Planning Panel has determined the application made by </w:t>
      </w:r>
      <w:r w:rsidR="00216085" w:rsidRPr="00216085">
        <w:rPr>
          <w:rFonts w:ascii="Arial" w:eastAsia="Times New Roman" w:hAnsi="Arial" w:cs="Times New Roman"/>
          <w:sz w:val="24"/>
          <w:szCs w:val="24"/>
          <w:lang w:eastAsia="en-AU"/>
        </w:rPr>
        <w:t>Urbis on behalf of the Oatlands Golf Club</w:t>
      </w:r>
      <w:r w:rsidR="00216085" w:rsidRPr="00216085">
        <w:rPr>
          <w:rFonts w:ascii="Arial" w:eastAsia="Times New Roman" w:hAnsi="Arial" w:cs="Arial"/>
          <w:sz w:val="24"/>
          <w:szCs w:val="24"/>
          <w:lang w:eastAsia="en-AU"/>
        </w:rPr>
        <w:t xml:space="preserve"> </w:t>
      </w:r>
      <w:r w:rsidRPr="00216085">
        <w:rPr>
          <w:rFonts w:ascii="Arial" w:eastAsia="Times New Roman" w:hAnsi="Arial" w:cs="Arial"/>
          <w:sz w:val="24"/>
          <w:szCs w:val="24"/>
          <w:lang w:eastAsia="en-AU"/>
        </w:rPr>
        <w:t xml:space="preserve">on </w:t>
      </w:r>
      <w:r w:rsidR="00216085" w:rsidRPr="00216085">
        <w:rPr>
          <w:rFonts w:ascii="Arial" w:eastAsia="Times New Roman" w:hAnsi="Arial" w:cs="Arial"/>
          <w:sz w:val="24"/>
          <w:szCs w:val="24"/>
          <w:lang w:eastAsia="en-AU"/>
        </w:rPr>
        <w:t xml:space="preserve">29 October 2021 </w:t>
      </w:r>
      <w:r w:rsidRPr="00256180">
        <w:rPr>
          <w:rFonts w:ascii="Arial" w:eastAsia="Times New Roman" w:hAnsi="Arial" w:cs="Arial"/>
          <w:sz w:val="24"/>
          <w:szCs w:val="24"/>
          <w:lang w:eastAsia="en-AU"/>
        </w:rPr>
        <w:t>by issuing this c</w:t>
      </w:r>
      <w:r>
        <w:rPr>
          <w:rFonts w:ascii="Arial" w:eastAsia="Times New Roman" w:hAnsi="Arial" w:cs="Arial"/>
          <w:sz w:val="24"/>
          <w:szCs w:val="24"/>
          <w:lang w:eastAsia="en-AU"/>
        </w:rPr>
        <w:t>ertificate under clause 25(4)</w:t>
      </w:r>
      <w:r w:rsidRPr="00256180">
        <w:rPr>
          <w:rFonts w:ascii="Arial" w:eastAsia="Times New Roman" w:hAnsi="Arial" w:cs="Arial"/>
          <w:sz w:val="24"/>
          <w:szCs w:val="24"/>
          <w:lang w:eastAsia="en-AU"/>
        </w:rPr>
        <w:t xml:space="preserve"> of State Environmental Planning Policy (Housing for Seniors or People with a Disability) 2004.</w:t>
      </w:r>
    </w:p>
    <w:p w14:paraId="6D3EB38F" w14:textId="77777777" w:rsidR="007E0F59" w:rsidRPr="00256180" w:rsidRDefault="007E0F59" w:rsidP="007E0F59">
      <w:pPr>
        <w:spacing w:after="0" w:line="240" w:lineRule="auto"/>
        <w:rPr>
          <w:rFonts w:ascii="Arial" w:eastAsia="Times New Roman" w:hAnsi="Arial" w:cs="Arial"/>
          <w:sz w:val="24"/>
          <w:szCs w:val="24"/>
          <w:lang w:eastAsia="en-AU"/>
        </w:rPr>
      </w:pPr>
    </w:p>
    <w:p w14:paraId="197B5C81" w14:textId="77777777" w:rsidR="007E0F59" w:rsidRPr="00256180" w:rsidRDefault="007E0F59" w:rsidP="007E0F5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T</w:t>
      </w:r>
      <w:r w:rsidRPr="007A7D7B">
        <w:rPr>
          <w:rFonts w:ascii="Arial" w:eastAsia="Times New Roman" w:hAnsi="Arial" w:cs="Arial"/>
          <w:sz w:val="24"/>
          <w:szCs w:val="24"/>
          <w:lang w:eastAsia="en-AU"/>
        </w:rPr>
        <w:t xml:space="preserve">he </w:t>
      </w:r>
      <w:r>
        <w:rPr>
          <w:rFonts w:ascii="Arial" w:eastAsia="Times New Roman" w:hAnsi="Arial" w:cs="Arial"/>
          <w:sz w:val="24"/>
          <w:szCs w:val="24"/>
          <w:lang w:eastAsia="en-AU"/>
        </w:rPr>
        <w:t>p</w:t>
      </w:r>
      <w:r w:rsidRPr="00434432">
        <w:rPr>
          <w:rFonts w:ascii="Arial" w:eastAsia="Times New Roman" w:hAnsi="Arial" w:cs="Arial"/>
          <w:sz w:val="24"/>
          <w:szCs w:val="24"/>
          <w:lang w:eastAsia="en-AU"/>
        </w:rPr>
        <w:t xml:space="preserve">anel </w:t>
      </w:r>
      <w:r>
        <w:rPr>
          <w:rFonts w:ascii="Arial" w:eastAsia="Times New Roman" w:hAnsi="Arial" w:cs="Arial"/>
          <w:sz w:val="24"/>
          <w:szCs w:val="24"/>
          <w:lang w:eastAsia="en-AU"/>
        </w:rPr>
        <w:t xml:space="preserve">certifies </w:t>
      </w:r>
      <w:r w:rsidRPr="00256180">
        <w:rPr>
          <w:rFonts w:ascii="Arial" w:eastAsia="Times New Roman" w:hAnsi="Arial" w:cs="Arial"/>
          <w:sz w:val="24"/>
          <w:szCs w:val="24"/>
          <w:lang w:eastAsia="en-AU"/>
        </w:rPr>
        <w:t xml:space="preserve">that in </w:t>
      </w:r>
      <w:r>
        <w:rPr>
          <w:rFonts w:ascii="Arial" w:eastAsia="Times New Roman" w:hAnsi="Arial" w:cs="Arial"/>
          <w:sz w:val="24"/>
          <w:szCs w:val="24"/>
          <w:lang w:eastAsia="en-AU"/>
        </w:rPr>
        <w:t xml:space="preserve">its </w:t>
      </w:r>
      <w:r w:rsidRPr="00256180">
        <w:rPr>
          <w:rFonts w:ascii="Arial" w:eastAsia="Times New Roman" w:hAnsi="Arial" w:cs="Arial"/>
          <w:sz w:val="24"/>
          <w:szCs w:val="24"/>
          <w:lang w:eastAsia="en-AU"/>
        </w:rPr>
        <w:t>opinion:</w:t>
      </w:r>
    </w:p>
    <w:p w14:paraId="2C98758A" w14:textId="77777777" w:rsidR="007E0F59" w:rsidRPr="00256180" w:rsidRDefault="007E0F59" w:rsidP="007E0F59">
      <w:pPr>
        <w:spacing w:after="0" w:line="240" w:lineRule="auto"/>
        <w:ind w:firstLine="720"/>
        <w:rPr>
          <w:rFonts w:ascii="Arial" w:eastAsia="Times New Roman" w:hAnsi="Arial" w:cs="Arial"/>
          <w:sz w:val="24"/>
          <w:szCs w:val="24"/>
          <w:lang w:eastAsia="en-AU"/>
        </w:rPr>
      </w:pPr>
    </w:p>
    <w:p w14:paraId="6FE1FD35" w14:textId="77777777" w:rsidR="007E0F59" w:rsidRPr="00256180" w:rsidRDefault="007E0F59" w:rsidP="007E0F59">
      <w:pPr>
        <w:numPr>
          <w:ilvl w:val="1"/>
          <w:numId w:val="1"/>
        </w:numPr>
        <w:tabs>
          <w:tab w:val="num" w:pos="709"/>
        </w:tabs>
        <w:spacing w:after="0" w:line="240" w:lineRule="auto"/>
        <w:ind w:left="709" w:hanging="283"/>
        <w:rPr>
          <w:rFonts w:ascii="Arial" w:eastAsia="Times New Roman" w:hAnsi="Arial" w:cs="Arial"/>
          <w:sz w:val="24"/>
          <w:szCs w:val="24"/>
          <w:lang w:eastAsia="en-AU"/>
        </w:rPr>
      </w:pPr>
      <w:r w:rsidRPr="00256180">
        <w:rPr>
          <w:rFonts w:ascii="Arial" w:eastAsia="Times New Roman" w:hAnsi="Arial" w:cs="Arial"/>
          <w:sz w:val="24"/>
          <w:szCs w:val="24"/>
          <w:lang w:eastAsia="en-AU"/>
        </w:rPr>
        <w:t xml:space="preserve">the site described in Schedule 1 is suitable for more intensive development; </w:t>
      </w:r>
    </w:p>
    <w:p w14:paraId="4BBBBE6F" w14:textId="77777777" w:rsidR="007E0F59" w:rsidRPr="00256180" w:rsidRDefault="007E0F59" w:rsidP="007E0F59">
      <w:pPr>
        <w:spacing w:after="0" w:line="240" w:lineRule="auto"/>
        <w:rPr>
          <w:rFonts w:ascii="Arial" w:eastAsia="Times New Roman" w:hAnsi="Arial" w:cs="Arial"/>
          <w:sz w:val="24"/>
          <w:szCs w:val="24"/>
          <w:lang w:eastAsia="en-AU"/>
        </w:rPr>
      </w:pPr>
    </w:p>
    <w:p w14:paraId="7C857C9D" w14:textId="77777777" w:rsidR="007E0F59" w:rsidRPr="007A7D7B" w:rsidRDefault="007E0F59" w:rsidP="007E0F59">
      <w:pPr>
        <w:numPr>
          <w:ilvl w:val="1"/>
          <w:numId w:val="1"/>
        </w:numPr>
        <w:tabs>
          <w:tab w:val="num" w:pos="709"/>
        </w:tabs>
        <w:spacing w:after="0" w:line="240" w:lineRule="auto"/>
        <w:ind w:left="709" w:hanging="283"/>
        <w:rPr>
          <w:rFonts w:ascii="Arial" w:eastAsia="Times New Roman" w:hAnsi="Arial" w:cs="Arial"/>
          <w:sz w:val="24"/>
          <w:szCs w:val="24"/>
          <w:lang w:eastAsia="en-AU"/>
        </w:rPr>
      </w:pPr>
      <w:r w:rsidRPr="00256180">
        <w:rPr>
          <w:rFonts w:ascii="Arial" w:eastAsia="Times New Roman" w:hAnsi="Arial" w:cs="Arial"/>
          <w:sz w:val="24"/>
          <w:szCs w:val="24"/>
          <w:lang w:eastAsia="en-AU"/>
        </w:rPr>
        <w:t>the development described in Schedule 1 is compatible with the surrounding environment having had regard to the criteria s</w:t>
      </w:r>
      <w:r>
        <w:rPr>
          <w:rFonts w:ascii="Arial" w:eastAsia="Times New Roman" w:hAnsi="Arial" w:cs="Arial"/>
          <w:sz w:val="24"/>
          <w:szCs w:val="24"/>
          <w:lang w:eastAsia="en-AU"/>
        </w:rPr>
        <w:t xml:space="preserve">pecified in clause 25(5)(b); </w:t>
      </w:r>
      <w:r w:rsidR="004620F2">
        <w:rPr>
          <w:rFonts w:ascii="Arial" w:eastAsia="Times New Roman" w:hAnsi="Arial" w:cs="Arial"/>
          <w:sz w:val="24"/>
          <w:szCs w:val="24"/>
          <w:lang w:eastAsia="en-AU"/>
        </w:rPr>
        <w:t>and</w:t>
      </w:r>
    </w:p>
    <w:p w14:paraId="280AA080" w14:textId="77777777" w:rsidR="007E0F59" w:rsidRPr="00256180" w:rsidRDefault="007E0F59" w:rsidP="007E0F59">
      <w:pPr>
        <w:spacing w:after="0" w:line="240" w:lineRule="auto"/>
        <w:rPr>
          <w:rFonts w:ascii="Arial" w:eastAsia="Times New Roman" w:hAnsi="Arial" w:cs="Arial"/>
          <w:sz w:val="24"/>
          <w:szCs w:val="24"/>
          <w:lang w:eastAsia="en-AU"/>
        </w:rPr>
      </w:pPr>
    </w:p>
    <w:p w14:paraId="3ABC25F1" w14:textId="77777777" w:rsidR="007E0F59" w:rsidRPr="00434432" w:rsidRDefault="007E0F59" w:rsidP="007E0F59">
      <w:pPr>
        <w:numPr>
          <w:ilvl w:val="1"/>
          <w:numId w:val="1"/>
        </w:numPr>
        <w:tabs>
          <w:tab w:val="num" w:pos="709"/>
        </w:tabs>
        <w:spacing w:after="0" w:line="240" w:lineRule="auto"/>
        <w:ind w:left="709" w:hanging="283"/>
        <w:rPr>
          <w:rFonts w:ascii="Arial" w:eastAsia="Times New Roman" w:hAnsi="Arial" w:cs="Arial"/>
          <w:sz w:val="24"/>
          <w:szCs w:val="24"/>
          <w:lang w:eastAsia="en-AU"/>
        </w:rPr>
      </w:pPr>
      <w:r w:rsidRPr="00256180">
        <w:rPr>
          <w:rFonts w:ascii="Arial" w:eastAsia="Times New Roman" w:hAnsi="Arial" w:cs="Arial"/>
          <w:sz w:val="24"/>
          <w:szCs w:val="24"/>
          <w:lang w:eastAsia="en-AU"/>
        </w:rPr>
        <w:t>that development for the purposes of seniors housing of the kind proposed in the development application is compatible with the surrounding land uses only if it satisfies certain requirements specified in Schedule 2 of this certificate.</w:t>
      </w:r>
    </w:p>
    <w:p w14:paraId="5F08676A" w14:textId="77777777" w:rsidR="007E0F59" w:rsidRDefault="007E0F59" w:rsidP="007E0F59">
      <w:pPr>
        <w:spacing w:after="0" w:line="240" w:lineRule="auto"/>
        <w:rPr>
          <w:rFonts w:ascii="Arial" w:eastAsia="Times New Roman" w:hAnsi="Arial" w:cs="Arial"/>
          <w:b/>
          <w:sz w:val="24"/>
          <w:szCs w:val="24"/>
          <w:lang w:eastAsia="en-AU"/>
        </w:rPr>
      </w:pPr>
    </w:p>
    <w:p w14:paraId="607437AE" w14:textId="77777777" w:rsidR="003C2F12" w:rsidRDefault="003C2F12" w:rsidP="007E0F59">
      <w:pPr>
        <w:spacing w:after="0" w:line="240" w:lineRule="auto"/>
        <w:rPr>
          <w:rFonts w:ascii="Arial" w:eastAsia="Times New Roman" w:hAnsi="Arial" w:cs="Arial"/>
          <w:b/>
          <w:sz w:val="24"/>
          <w:szCs w:val="24"/>
          <w:lang w:eastAsia="en-AU"/>
        </w:rPr>
      </w:pPr>
    </w:p>
    <w:p w14:paraId="6588F6CF" w14:textId="77777777" w:rsidR="003C2F12" w:rsidRPr="00256180" w:rsidRDefault="003C2F12" w:rsidP="007E0F59">
      <w:pPr>
        <w:spacing w:after="0" w:line="240" w:lineRule="auto"/>
        <w:rPr>
          <w:rFonts w:ascii="Arial" w:eastAsia="Times New Roman" w:hAnsi="Arial" w:cs="Arial"/>
          <w:b/>
          <w:sz w:val="24"/>
          <w:szCs w:val="24"/>
          <w:lang w:eastAsia="en-AU"/>
        </w:rPr>
      </w:pPr>
    </w:p>
    <w:p w14:paraId="527152EB" w14:textId="77777777" w:rsidR="007E0F59" w:rsidRPr="00256180" w:rsidRDefault="007E0F59" w:rsidP="007E0F59">
      <w:pPr>
        <w:spacing w:after="0" w:line="240" w:lineRule="auto"/>
        <w:rPr>
          <w:rFonts w:ascii="Arial" w:eastAsia="Times New Roman" w:hAnsi="Arial" w:cs="Arial"/>
          <w:b/>
          <w:sz w:val="24"/>
          <w:szCs w:val="24"/>
          <w:lang w:eastAsia="en-AU"/>
        </w:rPr>
      </w:pPr>
    </w:p>
    <w:p w14:paraId="6086D48A" w14:textId="77777777" w:rsidR="007E0F59" w:rsidRDefault="007E0F59" w:rsidP="007E0F59">
      <w:pPr>
        <w:spacing w:after="0" w:line="240" w:lineRule="auto"/>
        <w:rPr>
          <w:rFonts w:ascii="Arial" w:eastAsia="Times New Roman" w:hAnsi="Arial" w:cs="Arial"/>
          <w:b/>
          <w:color w:val="FF0000"/>
          <w:sz w:val="24"/>
          <w:szCs w:val="24"/>
          <w:lang w:eastAsia="en-AU"/>
        </w:rPr>
      </w:pPr>
      <w:r>
        <w:rPr>
          <w:rFonts w:ascii="Arial" w:eastAsia="Times New Roman" w:hAnsi="Arial" w:cs="Arial"/>
          <w:b/>
          <w:color w:val="FF0000"/>
          <w:sz w:val="24"/>
          <w:szCs w:val="24"/>
          <w:lang w:eastAsia="en-AU"/>
        </w:rPr>
        <w:t>Name</w:t>
      </w:r>
    </w:p>
    <w:p w14:paraId="2F94A3CD" w14:textId="77777777" w:rsidR="007E0F59" w:rsidRPr="00434432" w:rsidRDefault="007E0F59" w:rsidP="007E0F59">
      <w:pPr>
        <w:spacing w:after="0" w:line="240" w:lineRule="auto"/>
        <w:rPr>
          <w:rFonts w:ascii="Arial" w:eastAsia="Times New Roman" w:hAnsi="Arial" w:cs="Arial"/>
          <w:b/>
          <w:sz w:val="24"/>
          <w:szCs w:val="24"/>
          <w:lang w:eastAsia="en-AU"/>
        </w:rPr>
      </w:pPr>
      <w:r w:rsidRPr="00434432">
        <w:rPr>
          <w:rFonts w:ascii="Arial" w:eastAsia="Times New Roman" w:hAnsi="Arial" w:cs="Arial"/>
          <w:b/>
          <w:sz w:val="24"/>
          <w:szCs w:val="24"/>
          <w:lang w:eastAsia="en-AU"/>
        </w:rPr>
        <w:t>Chair</w:t>
      </w:r>
    </w:p>
    <w:p w14:paraId="745CB800" w14:textId="15E3E361" w:rsidR="007E0F59" w:rsidRPr="007A7D7B" w:rsidRDefault="00216085" w:rsidP="007E0F59">
      <w:pPr>
        <w:spacing w:after="0" w:line="240" w:lineRule="auto"/>
        <w:rPr>
          <w:rFonts w:ascii="Arial" w:eastAsia="Times New Roman" w:hAnsi="Arial" w:cs="Arial"/>
          <w:b/>
          <w:color w:val="FF0000"/>
          <w:sz w:val="24"/>
          <w:szCs w:val="24"/>
          <w:lang w:eastAsia="en-AU"/>
        </w:rPr>
      </w:pPr>
      <w:r w:rsidRPr="00216085">
        <w:rPr>
          <w:rFonts w:ascii="Arial" w:eastAsia="Times New Roman" w:hAnsi="Arial" w:cs="Arial"/>
          <w:b/>
          <w:sz w:val="24"/>
          <w:szCs w:val="24"/>
          <w:lang w:eastAsia="en-AU"/>
        </w:rPr>
        <w:t>Central Sydney</w:t>
      </w:r>
      <w:r w:rsidR="007E0F59" w:rsidRPr="00216085">
        <w:rPr>
          <w:rFonts w:ascii="Arial" w:eastAsia="Times New Roman" w:hAnsi="Arial" w:cs="Arial"/>
          <w:b/>
          <w:sz w:val="24"/>
          <w:szCs w:val="24"/>
          <w:lang w:eastAsia="en-AU"/>
        </w:rPr>
        <w:t xml:space="preserve"> </w:t>
      </w:r>
      <w:r w:rsidR="007E0F59" w:rsidRPr="00434432">
        <w:rPr>
          <w:rFonts w:ascii="Arial" w:eastAsia="Times New Roman" w:hAnsi="Arial" w:cs="Arial"/>
          <w:b/>
          <w:sz w:val="24"/>
          <w:szCs w:val="24"/>
          <w:lang w:eastAsia="en-AU"/>
        </w:rPr>
        <w:t>Planning Panel</w:t>
      </w:r>
    </w:p>
    <w:p w14:paraId="240BD19C" w14:textId="77777777" w:rsidR="007E0F59" w:rsidRPr="007A7D7B" w:rsidRDefault="007E0F59" w:rsidP="007E0F59">
      <w:pPr>
        <w:spacing w:after="0" w:line="240" w:lineRule="auto"/>
        <w:rPr>
          <w:rFonts w:ascii="Arial" w:eastAsia="Times New Roman" w:hAnsi="Arial" w:cs="Arial"/>
          <w:b/>
          <w:color w:val="FF0000"/>
          <w:sz w:val="24"/>
          <w:szCs w:val="24"/>
          <w:lang w:eastAsia="en-AU"/>
        </w:rPr>
      </w:pPr>
    </w:p>
    <w:p w14:paraId="74752004" w14:textId="77777777" w:rsidR="007E0F59" w:rsidRPr="00256180" w:rsidRDefault="007E0F59" w:rsidP="007E0F59">
      <w:pPr>
        <w:spacing w:after="0" w:line="240" w:lineRule="auto"/>
        <w:rPr>
          <w:rFonts w:ascii="Arial" w:eastAsia="Times New Roman" w:hAnsi="Arial" w:cs="Arial"/>
          <w:sz w:val="24"/>
          <w:szCs w:val="24"/>
          <w:lang w:eastAsia="en-AU"/>
        </w:rPr>
      </w:pPr>
    </w:p>
    <w:p w14:paraId="4C5A2B32" w14:textId="77777777" w:rsidR="007E0F59" w:rsidRPr="00256180" w:rsidRDefault="007E0F59" w:rsidP="007E0F59">
      <w:pPr>
        <w:spacing w:after="0" w:line="240" w:lineRule="auto"/>
        <w:rPr>
          <w:rFonts w:ascii="Arial" w:eastAsia="Times New Roman" w:hAnsi="Arial" w:cs="Arial"/>
          <w:sz w:val="24"/>
          <w:szCs w:val="24"/>
          <w:lang w:eastAsia="en-AU"/>
        </w:rPr>
      </w:pPr>
      <w:r w:rsidRPr="00256180">
        <w:rPr>
          <w:rFonts w:ascii="Arial" w:eastAsia="Times New Roman" w:hAnsi="Arial" w:cs="Arial"/>
          <w:sz w:val="24"/>
          <w:szCs w:val="24"/>
          <w:lang w:eastAsia="en-AU"/>
        </w:rPr>
        <w:t>Date certificate issued:</w:t>
      </w:r>
      <w:r>
        <w:rPr>
          <w:rFonts w:ascii="Arial" w:eastAsia="Times New Roman" w:hAnsi="Arial" w:cs="Arial"/>
          <w:sz w:val="24"/>
          <w:szCs w:val="24"/>
          <w:lang w:eastAsia="en-AU"/>
        </w:rPr>
        <w:t xml:space="preserve"> </w:t>
      </w:r>
      <w:r w:rsidRPr="00434432">
        <w:rPr>
          <w:rFonts w:ascii="Arial" w:eastAsia="Times New Roman" w:hAnsi="Arial" w:cs="Arial"/>
          <w:b/>
          <w:color w:val="FF0000"/>
          <w:sz w:val="24"/>
          <w:szCs w:val="24"/>
          <w:lang w:eastAsia="en-AU"/>
        </w:rPr>
        <w:t>Date</w:t>
      </w:r>
    </w:p>
    <w:p w14:paraId="3A37ECD0" w14:textId="77777777" w:rsidR="007E0F59" w:rsidRPr="00256180" w:rsidRDefault="007E0F59" w:rsidP="007E0F59">
      <w:pPr>
        <w:spacing w:after="0" w:line="240" w:lineRule="auto"/>
        <w:rPr>
          <w:rFonts w:ascii="Arial" w:eastAsia="Times New Roman" w:hAnsi="Arial" w:cs="Arial"/>
          <w:sz w:val="24"/>
          <w:szCs w:val="24"/>
          <w:lang w:eastAsia="en-AU"/>
        </w:rPr>
      </w:pPr>
    </w:p>
    <w:p w14:paraId="0E84C4A0" w14:textId="77777777" w:rsidR="007E0F59" w:rsidRDefault="007E0F59" w:rsidP="007E0F59">
      <w:pPr>
        <w:spacing w:after="0" w:line="240" w:lineRule="auto"/>
        <w:rPr>
          <w:rFonts w:ascii="Arial" w:eastAsia="Times New Roman" w:hAnsi="Arial" w:cs="Arial"/>
          <w:sz w:val="24"/>
          <w:szCs w:val="24"/>
          <w:lang w:eastAsia="en-AU"/>
        </w:rPr>
      </w:pPr>
      <w:r w:rsidRPr="00256180">
        <w:rPr>
          <w:rFonts w:ascii="Arial" w:eastAsia="Times New Roman" w:hAnsi="Arial" w:cs="Arial"/>
          <w:b/>
          <w:sz w:val="24"/>
          <w:szCs w:val="24"/>
          <w:lang w:eastAsia="en-AU"/>
        </w:rPr>
        <w:t>Please note</w:t>
      </w:r>
      <w:r w:rsidRPr="00256180">
        <w:rPr>
          <w:rFonts w:ascii="Arial" w:eastAsia="Times New Roman" w:hAnsi="Arial" w:cs="Arial"/>
          <w:sz w:val="24"/>
          <w:szCs w:val="24"/>
          <w:lang w:eastAsia="en-AU"/>
        </w:rPr>
        <w:t xml:space="preserve">: This certificate will remain current for 24 months from the date of this certificate (clause 25(9)). </w:t>
      </w:r>
    </w:p>
    <w:p w14:paraId="1677F888" w14:textId="77777777" w:rsidR="00580CBF" w:rsidRPr="00580CBF" w:rsidRDefault="00580CBF" w:rsidP="00580CBF">
      <w:pPr>
        <w:pBdr>
          <w:bottom w:val="single" w:sz="4" w:space="1" w:color="auto"/>
        </w:pBdr>
        <w:spacing w:after="0" w:line="240" w:lineRule="auto"/>
        <w:rPr>
          <w:rFonts w:ascii="Arial" w:eastAsia="Times New Roman" w:hAnsi="Arial" w:cs="Arial"/>
          <w:lang w:eastAsia="en-AU"/>
        </w:rPr>
      </w:pPr>
    </w:p>
    <w:p w14:paraId="13863B0C" w14:textId="77777777" w:rsidR="00580CBF" w:rsidRPr="00580CBF" w:rsidRDefault="00580CBF" w:rsidP="00580CBF">
      <w:pPr>
        <w:spacing w:after="0" w:line="240" w:lineRule="auto"/>
        <w:jc w:val="center"/>
        <w:rPr>
          <w:rFonts w:ascii="Arial" w:eastAsia="Times New Roman" w:hAnsi="Arial" w:cs="Arial"/>
          <w:b/>
          <w:lang w:eastAsia="en-AU"/>
        </w:rPr>
      </w:pPr>
    </w:p>
    <w:p w14:paraId="1F93F355" w14:textId="77777777" w:rsidR="00580CBF" w:rsidRPr="00256180" w:rsidRDefault="00580CBF" w:rsidP="00580CBF">
      <w:pPr>
        <w:spacing w:after="0" w:line="240" w:lineRule="auto"/>
        <w:jc w:val="center"/>
        <w:rPr>
          <w:rFonts w:ascii="Arial" w:eastAsia="Times New Roman" w:hAnsi="Arial" w:cs="Arial"/>
          <w:b/>
          <w:sz w:val="24"/>
          <w:szCs w:val="24"/>
          <w:lang w:eastAsia="en-AU"/>
        </w:rPr>
      </w:pPr>
      <w:r w:rsidRPr="00256180">
        <w:rPr>
          <w:rFonts w:ascii="Arial" w:eastAsia="Times New Roman" w:hAnsi="Arial" w:cs="Arial"/>
          <w:b/>
          <w:sz w:val="24"/>
          <w:szCs w:val="24"/>
          <w:lang w:eastAsia="en-AU"/>
        </w:rPr>
        <w:t>SCHEDULE 1</w:t>
      </w:r>
    </w:p>
    <w:p w14:paraId="09EAD1A8" w14:textId="77777777" w:rsidR="005C69F4" w:rsidRPr="00256180" w:rsidRDefault="005C69F4" w:rsidP="00580CBF">
      <w:pPr>
        <w:spacing w:after="0" w:line="240" w:lineRule="auto"/>
        <w:jc w:val="center"/>
        <w:rPr>
          <w:rFonts w:ascii="Arial" w:eastAsia="Times New Roman" w:hAnsi="Arial" w:cs="Arial"/>
          <w:b/>
          <w:sz w:val="24"/>
          <w:szCs w:val="24"/>
          <w:lang w:eastAsia="en-AU"/>
        </w:rPr>
      </w:pPr>
    </w:p>
    <w:p w14:paraId="2EECE1F2" w14:textId="149C16DD" w:rsidR="00580CBF" w:rsidRPr="00216085" w:rsidRDefault="00580CBF" w:rsidP="00580CBF">
      <w:pPr>
        <w:spacing w:after="0" w:line="240" w:lineRule="auto"/>
        <w:rPr>
          <w:rFonts w:ascii="Arial" w:eastAsia="Times New Roman" w:hAnsi="Arial" w:cs="Arial"/>
          <w:sz w:val="24"/>
          <w:szCs w:val="24"/>
          <w:lang w:val="en-US" w:eastAsia="en-AU"/>
        </w:rPr>
      </w:pPr>
      <w:r w:rsidRPr="00256180">
        <w:rPr>
          <w:rFonts w:ascii="Arial" w:eastAsia="Times New Roman" w:hAnsi="Arial" w:cs="Arial"/>
          <w:b/>
          <w:sz w:val="24"/>
          <w:szCs w:val="24"/>
          <w:lang w:val="en-US" w:eastAsia="en-AU"/>
        </w:rPr>
        <w:t xml:space="preserve">Site description: </w:t>
      </w:r>
      <w:r w:rsidR="00216085" w:rsidRPr="00762A51">
        <w:rPr>
          <w:rFonts w:ascii="Arial" w:eastAsia="Times New Roman" w:hAnsi="Arial" w:cs="Times New Roman"/>
          <w:sz w:val="24"/>
          <w:szCs w:val="24"/>
          <w:lang w:eastAsia="en-AU"/>
        </w:rPr>
        <w:t>94 Bettington Road, Oatlands (Oatlands Golf Club)</w:t>
      </w:r>
    </w:p>
    <w:p w14:paraId="53C7FB31" w14:textId="77777777" w:rsidR="00216085" w:rsidRDefault="00580CBF" w:rsidP="00216085">
      <w:pPr>
        <w:spacing w:before="240" w:after="120" w:line="240" w:lineRule="auto"/>
        <w:rPr>
          <w:rFonts w:ascii="Arial" w:eastAsia="Times New Roman" w:hAnsi="Arial" w:cs="Times New Roman"/>
          <w:sz w:val="24"/>
          <w:szCs w:val="24"/>
          <w:lang w:eastAsia="en-AU"/>
        </w:rPr>
      </w:pPr>
      <w:r w:rsidRPr="00256180">
        <w:rPr>
          <w:rFonts w:ascii="Arial" w:eastAsia="Times New Roman" w:hAnsi="Arial" w:cs="Arial"/>
          <w:b/>
          <w:sz w:val="24"/>
          <w:szCs w:val="24"/>
          <w:lang w:eastAsia="en-AU"/>
        </w:rPr>
        <w:t xml:space="preserve">Project description: </w:t>
      </w:r>
      <w:r w:rsidR="00216085">
        <w:rPr>
          <w:rFonts w:ascii="Arial" w:eastAsia="Times New Roman" w:hAnsi="Arial" w:cs="Times New Roman"/>
          <w:sz w:val="24"/>
          <w:szCs w:val="24"/>
          <w:lang w:eastAsia="en-AU"/>
        </w:rPr>
        <w:t>S</w:t>
      </w:r>
      <w:r w:rsidR="00216085" w:rsidRPr="00762A51">
        <w:rPr>
          <w:rFonts w:ascii="Arial" w:eastAsia="Times New Roman" w:hAnsi="Arial" w:cs="Times New Roman"/>
          <w:sz w:val="24"/>
          <w:szCs w:val="24"/>
          <w:lang w:eastAsia="en-AU"/>
        </w:rPr>
        <w:t>eniors housing, new clubhouse, associated car parking and landscaping.</w:t>
      </w:r>
    </w:p>
    <w:p w14:paraId="6019AC93" w14:textId="1F607DD4" w:rsidR="00216085" w:rsidRPr="00762A51" w:rsidRDefault="00580CBF" w:rsidP="00216085">
      <w:pPr>
        <w:spacing w:before="240" w:after="120" w:line="240" w:lineRule="auto"/>
        <w:rPr>
          <w:rFonts w:ascii="Arial" w:eastAsia="Times New Roman" w:hAnsi="Arial" w:cs="Times New Roman"/>
          <w:sz w:val="24"/>
          <w:szCs w:val="24"/>
          <w:lang w:eastAsia="en-AU"/>
        </w:rPr>
      </w:pPr>
      <w:r w:rsidRPr="00256180">
        <w:rPr>
          <w:rFonts w:ascii="Arial" w:eastAsia="Times New Roman" w:hAnsi="Arial" w:cs="Arial"/>
          <w:b/>
          <w:sz w:val="24"/>
          <w:szCs w:val="24"/>
          <w:lang w:eastAsia="en-AU"/>
        </w:rPr>
        <w:t xml:space="preserve">Application made </w:t>
      </w:r>
      <w:proofErr w:type="gramStart"/>
      <w:r w:rsidRPr="00256180">
        <w:rPr>
          <w:rFonts w:ascii="Arial" w:eastAsia="Times New Roman" w:hAnsi="Arial" w:cs="Arial"/>
          <w:b/>
          <w:sz w:val="24"/>
          <w:szCs w:val="24"/>
          <w:lang w:eastAsia="en-AU"/>
        </w:rPr>
        <w:t>by:</w:t>
      </w:r>
      <w:proofErr w:type="gramEnd"/>
      <w:r w:rsidRPr="00256180">
        <w:rPr>
          <w:rFonts w:ascii="Arial" w:eastAsia="Times New Roman" w:hAnsi="Arial" w:cs="Arial"/>
          <w:sz w:val="24"/>
          <w:szCs w:val="24"/>
          <w:lang w:eastAsia="en-AU"/>
        </w:rPr>
        <w:t xml:space="preserve"> </w:t>
      </w:r>
      <w:r w:rsidR="00216085" w:rsidRPr="00762A51">
        <w:rPr>
          <w:rFonts w:ascii="Arial" w:eastAsia="Times New Roman" w:hAnsi="Arial" w:cs="Times New Roman"/>
          <w:sz w:val="24"/>
          <w:szCs w:val="24"/>
          <w:lang w:eastAsia="en-AU"/>
        </w:rPr>
        <w:t>Urbis on behalf of the Oatlands Golf Club</w:t>
      </w:r>
    </w:p>
    <w:p w14:paraId="695E4469" w14:textId="53FE71D9" w:rsidR="00580CBF" w:rsidRPr="00256180" w:rsidRDefault="00580CBF" w:rsidP="00580CBF">
      <w:pPr>
        <w:spacing w:after="0" w:line="240" w:lineRule="auto"/>
        <w:rPr>
          <w:rFonts w:ascii="Arial" w:eastAsia="Times New Roman" w:hAnsi="Arial" w:cs="Arial"/>
          <w:b/>
          <w:sz w:val="24"/>
          <w:szCs w:val="24"/>
          <w:lang w:eastAsia="en-AU"/>
        </w:rPr>
      </w:pPr>
    </w:p>
    <w:p w14:paraId="60735658" w14:textId="77777777" w:rsidR="00580CBF" w:rsidRPr="00256180" w:rsidRDefault="00580CBF" w:rsidP="00580CBF">
      <w:pPr>
        <w:spacing w:after="0" w:line="240" w:lineRule="auto"/>
        <w:rPr>
          <w:rFonts w:ascii="Arial" w:eastAsia="Times New Roman" w:hAnsi="Arial" w:cs="Arial"/>
          <w:b/>
          <w:sz w:val="24"/>
          <w:szCs w:val="24"/>
          <w:lang w:eastAsia="en-AU"/>
        </w:rPr>
      </w:pPr>
    </w:p>
    <w:p w14:paraId="43C464E1" w14:textId="77777777" w:rsidR="00580CBF" w:rsidRDefault="00580CBF" w:rsidP="00580CBF">
      <w:pPr>
        <w:spacing w:after="0" w:line="240" w:lineRule="auto"/>
        <w:rPr>
          <w:rFonts w:ascii="Arial" w:eastAsia="Times New Roman" w:hAnsi="Arial" w:cs="Arial"/>
          <w:b/>
          <w:sz w:val="24"/>
          <w:szCs w:val="24"/>
          <w:lang w:eastAsia="en-AU"/>
        </w:rPr>
      </w:pPr>
    </w:p>
    <w:p w14:paraId="605EEFB1" w14:textId="77777777" w:rsidR="007E0F59" w:rsidRDefault="007E0F59" w:rsidP="007E0F59">
      <w:pPr>
        <w:spacing w:after="0" w:line="240" w:lineRule="auto"/>
        <w:jc w:val="center"/>
        <w:rPr>
          <w:rFonts w:ascii="Arial" w:eastAsia="Times New Roman" w:hAnsi="Arial" w:cs="Arial"/>
          <w:b/>
          <w:sz w:val="24"/>
          <w:szCs w:val="24"/>
          <w:lang w:eastAsia="en-AU"/>
        </w:rPr>
      </w:pPr>
    </w:p>
    <w:p w14:paraId="351E3EFB" w14:textId="77777777" w:rsidR="003C2F12" w:rsidRDefault="003C2F12" w:rsidP="007E0F59">
      <w:pPr>
        <w:spacing w:after="0" w:line="240" w:lineRule="auto"/>
        <w:jc w:val="center"/>
        <w:rPr>
          <w:rFonts w:ascii="Arial" w:eastAsia="Times New Roman" w:hAnsi="Arial" w:cs="Arial"/>
          <w:b/>
          <w:sz w:val="24"/>
          <w:szCs w:val="24"/>
          <w:lang w:eastAsia="en-AU"/>
        </w:rPr>
      </w:pPr>
    </w:p>
    <w:p w14:paraId="6462E951" w14:textId="77777777" w:rsidR="00422DA1" w:rsidRDefault="00422DA1" w:rsidP="00422DA1">
      <w:pPr>
        <w:tabs>
          <w:tab w:val="left" w:pos="3210"/>
        </w:tabs>
        <w:spacing w:after="0" w:line="240" w:lineRule="auto"/>
        <w:rPr>
          <w:rFonts w:ascii="Arial" w:eastAsia="Times New Roman" w:hAnsi="Arial" w:cs="Arial"/>
          <w:b/>
          <w:sz w:val="24"/>
          <w:szCs w:val="24"/>
          <w:lang w:eastAsia="en-AU"/>
        </w:rPr>
      </w:pPr>
      <w:r>
        <w:rPr>
          <w:rFonts w:ascii="Arial" w:eastAsia="Times New Roman" w:hAnsi="Arial" w:cs="Arial"/>
          <w:b/>
          <w:sz w:val="24"/>
          <w:szCs w:val="24"/>
          <w:lang w:eastAsia="en-AU"/>
        </w:rPr>
        <w:tab/>
      </w:r>
    </w:p>
    <w:p w14:paraId="419DA2DD" w14:textId="77777777" w:rsidR="00422DA1" w:rsidRDefault="00422DA1" w:rsidP="007E0F59">
      <w:pPr>
        <w:spacing w:after="0" w:line="240" w:lineRule="auto"/>
        <w:jc w:val="center"/>
        <w:rPr>
          <w:rFonts w:ascii="Arial" w:eastAsia="Times New Roman" w:hAnsi="Arial" w:cs="Arial"/>
          <w:b/>
          <w:sz w:val="24"/>
          <w:szCs w:val="24"/>
          <w:lang w:eastAsia="en-AU"/>
        </w:rPr>
      </w:pPr>
    </w:p>
    <w:p w14:paraId="577DDB57" w14:textId="77777777" w:rsidR="007E0F59" w:rsidRPr="00256180" w:rsidRDefault="007E0F59" w:rsidP="007E0F59">
      <w:pPr>
        <w:spacing w:after="0" w:line="240" w:lineRule="auto"/>
        <w:jc w:val="center"/>
        <w:rPr>
          <w:rFonts w:ascii="Arial" w:eastAsia="Times New Roman" w:hAnsi="Arial" w:cs="Arial"/>
          <w:b/>
          <w:sz w:val="24"/>
          <w:szCs w:val="24"/>
          <w:lang w:eastAsia="en-AU"/>
        </w:rPr>
      </w:pPr>
      <w:r w:rsidRPr="00256180">
        <w:rPr>
          <w:rFonts w:ascii="Arial" w:eastAsia="Times New Roman" w:hAnsi="Arial" w:cs="Arial"/>
          <w:b/>
          <w:sz w:val="24"/>
          <w:szCs w:val="24"/>
          <w:lang w:eastAsia="en-AU"/>
        </w:rPr>
        <w:t>SCHEDULE 2</w:t>
      </w:r>
    </w:p>
    <w:p w14:paraId="12547765" w14:textId="77777777" w:rsidR="007E0F59" w:rsidRPr="00256180" w:rsidRDefault="007E0F59" w:rsidP="00580CBF">
      <w:pPr>
        <w:spacing w:after="0" w:line="240" w:lineRule="auto"/>
        <w:rPr>
          <w:rFonts w:ascii="Arial" w:eastAsia="Times New Roman" w:hAnsi="Arial" w:cs="Arial"/>
          <w:b/>
          <w:sz w:val="24"/>
          <w:szCs w:val="24"/>
          <w:lang w:eastAsia="en-AU"/>
        </w:rPr>
      </w:pPr>
    </w:p>
    <w:p w14:paraId="4D75088D" w14:textId="77777777" w:rsidR="00580CBF" w:rsidRPr="00256180" w:rsidRDefault="00580CBF" w:rsidP="00580CBF">
      <w:pPr>
        <w:spacing w:after="0" w:line="240" w:lineRule="auto"/>
        <w:rPr>
          <w:rFonts w:ascii="Arial" w:eastAsia="Times New Roman" w:hAnsi="Arial" w:cs="Arial"/>
          <w:b/>
          <w:sz w:val="24"/>
          <w:szCs w:val="24"/>
          <w:lang w:eastAsia="en-AU"/>
        </w:rPr>
      </w:pPr>
      <w:r w:rsidRPr="00256180">
        <w:rPr>
          <w:rFonts w:ascii="Arial" w:eastAsia="Times New Roman" w:hAnsi="Arial" w:cs="Arial"/>
          <w:b/>
          <w:sz w:val="24"/>
          <w:szCs w:val="24"/>
          <w:lang w:eastAsia="en-AU"/>
        </w:rPr>
        <w:t>Requirements imposed on determination:</w:t>
      </w:r>
    </w:p>
    <w:p w14:paraId="1DD5DF2B" w14:textId="77777777" w:rsidR="00580CBF" w:rsidRPr="00256180" w:rsidRDefault="00580CBF" w:rsidP="00580CBF">
      <w:pPr>
        <w:spacing w:after="0" w:line="240" w:lineRule="auto"/>
        <w:rPr>
          <w:rFonts w:ascii="Arial" w:eastAsia="Times New Roman" w:hAnsi="Arial" w:cs="Arial"/>
          <w:sz w:val="24"/>
          <w:szCs w:val="24"/>
          <w:lang w:eastAsia="en-AU"/>
        </w:rPr>
      </w:pPr>
    </w:p>
    <w:p w14:paraId="41D0A959" w14:textId="774AF06C" w:rsidR="006820AC" w:rsidRPr="007C545C" w:rsidRDefault="007C545C" w:rsidP="006278D4">
      <w:pPr>
        <w:pStyle w:val="ListParagraph"/>
        <w:numPr>
          <w:ilvl w:val="0"/>
          <w:numId w:val="4"/>
        </w:numPr>
        <w:tabs>
          <w:tab w:val="left" w:pos="3630"/>
        </w:tabs>
        <w:spacing w:before="120" w:after="120"/>
        <w:ind w:left="714" w:hanging="357"/>
        <w:contextualSpacing w:val="0"/>
        <w:rPr>
          <w:rFonts w:cs="Arial"/>
          <w:lang w:eastAsia="en-AU"/>
        </w:rPr>
      </w:pPr>
      <w:r w:rsidRPr="007C545C">
        <w:rPr>
          <w:rFonts w:cs="Arial"/>
          <w:lang w:eastAsia="en-AU"/>
        </w:rPr>
        <w:t>Consideration is recommended to be given to the final bulk and scale of any future development to ensure an acceptable built form relationship and minimisation of amenity impacts on R2 Low Density Residential zoned land adjoining to the south</w:t>
      </w:r>
      <w:r w:rsidR="006820AC" w:rsidRPr="007C545C">
        <w:rPr>
          <w:rFonts w:cs="Arial"/>
          <w:lang w:eastAsia="en-AU"/>
        </w:rPr>
        <w:t>.</w:t>
      </w:r>
    </w:p>
    <w:p w14:paraId="05FE6CCA" w14:textId="77777777" w:rsidR="006820AC" w:rsidRPr="00A9074E" w:rsidRDefault="006820AC" w:rsidP="006278D4">
      <w:pPr>
        <w:pStyle w:val="ListParagraph"/>
        <w:numPr>
          <w:ilvl w:val="0"/>
          <w:numId w:val="4"/>
        </w:numPr>
        <w:tabs>
          <w:tab w:val="left" w:pos="3630"/>
        </w:tabs>
        <w:spacing w:before="120" w:after="120"/>
        <w:ind w:left="714" w:hanging="357"/>
        <w:contextualSpacing w:val="0"/>
        <w:rPr>
          <w:rFonts w:cs="Arial"/>
          <w:lang w:eastAsia="en-AU"/>
        </w:rPr>
      </w:pPr>
      <w:bookmarkStart w:id="0" w:name="_Hlk90986410"/>
      <w:bookmarkStart w:id="1" w:name="_Hlk90986896"/>
      <w:bookmarkStart w:id="2" w:name="_Hlk90986552"/>
      <w:r w:rsidRPr="006820AC">
        <w:rPr>
          <w:rFonts w:cs="Arial"/>
          <w:lang w:eastAsia="en-AU"/>
        </w:rPr>
        <w:t xml:space="preserve">The provision of a Photographic Archival Recording  be undertaken to record the setting of Oatlands House, prior to the existing golf club demolition and the lodgement of a Heritage Impact and </w:t>
      </w:r>
      <w:r w:rsidRPr="00A9074E">
        <w:rPr>
          <w:rFonts w:cs="Arial"/>
          <w:lang w:eastAsia="en-AU"/>
        </w:rPr>
        <w:t>Archaeological Assessment to be provided with subsequent DAs to ensure adequate consideration is given to potential heritage impacts</w:t>
      </w:r>
      <w:bookmarkEnd w:id="0"/>
      <w:r w:rsidRPr="00A9074E">
        <w:rPr>
          <w:rFonts w:cs="Arial"/>
          <w:lang w:eastAsia="en-AU"/>
        </w:rPr>
        <w:t>.</w:t>
      </w:r>
    </w:p>
    <w:bookmarkEnd w:id="1"/>
    <w:p w14:paraId="7DA13567" w14:textId="7DC9D9F6" w:rsidR="006820AC" w:rsidRDefault="006820AC" w:rsidP="006278D4">
      <w:pPr>
        <w:pStyle w:val="ListParagraph"/>
        <w:numPr>
          <w:ilvl w:val="0"/>
          <w:numId w:val="4"/>
        </w:numPr>
        <w:tabs>
          <w:tab w:val="left" w:pos="3630"/>
        </w:tabs>
        <w:spacing w:before="120" w:after="120"/>
        <w:ind w:left="714" w:hanging="357"/>
        <w:contextualSpacing w:val="0"/>
        <w:rPr>
          <w:lang w:eastAsia="en-AU"/>
        </w:rPr>
      </w:pPr>
      <w:r>
        <w:rPr>
          <w:lang w:eastAsia="en-AU"/>
        </w:rPr>
        <w:t>The provision of documentation that demonstrates the access requirements set out in the SEPP, including suitable kerb and road crossings will be achieved.</w:t>
      </w:r>
    </w:p>
    <w:p w14:paraId="02ABDB91" w14:textId="66C131C6" w:rsidR="006820AC" w:rsidRPr="007C545C" w:rsidRDefault="006820AC" w:rsidP="006278D4">
      <w:pPr>
        <w:pStyle w:val="ListParagraph"/>
        <w:numPr>
          <w:ilvl w:val="0"/>
          <w:numId w:val="4"/>
        </w:numPr>
        <w:tabs>
          <w:tab w:val="left" w:pos="3630"/>
        </w:tabs>
        <w:spacing w:before="120" w:after="120"/>
        <w:ind w:left="714" w:hanging="357"/>
        <w:contextualSpacing w:val="0"/>
        <w:rPr>
          <w:rFonts w:cs="Arial"/>
          <w:lang w:eastAsia="en-AU"/>
        </w:rPr>
      </w:pPr>
      <w:bookmarkStart w:id="3" w:name="_Hlk90987388"/>
      <w:r w:rsidRPr="006820AC">
        <w:rPr>
          <w:rFonts w:cs="Arial"/>
          <w:lang w:eastAsia="en-AU"/>
        </w:rPr>
        <w:t xml:space="preserve">A </w:t>
      </w:r>
      <w:r w:rsidRPr="007C545C">
        <w:rPr>
          <w:rFonts w:cs="Arial"/>
          <w:lang w:eastAsia="en-AU"/>
        </w:rPr>
        <w:t xml:space="preserve">detailed </w:t>
      </w:r>
      <w:r>
        <w:rPr>
          <w:rFonts w:cs="Arial"/>
          <w:lang w:eastAsia="en-AU"/>
        </w:rPr>
        <w:t>S</w:t>
      </w:r>
      <w:r w:rsidRPr="007C545C">
        <w:rPr>
          <w:rFonts w:cs="Arial"/>
          <w:lang w:eastAsia="en-AU"/>
        </w:rPr>
        <w:t xml:space="preserve">ite </w:t>
      </w:r>
      <w:r>
        <w:rPr>
          <w:rFonts w:cs="Arial"/>
          <w:lang w:eastAsia="en-AU"/>
        </w:rPr>
        <w:t>I</w:t>
      </w:r>
      <w:r w:rsidRPr="007C545C">
        <w:rPr>
          <w:rFonts w:cs="Arial"/>
          <w:lang w:eastAsia="en-AU"/>
        </w:rPr>
        <w:t xml:space="preserve">nvestigation and Hazardous Building Materials Survey should be submitted as part of any future DA, </w:t>
      </w:r>
      <w:proofErr w:type="gramStart"/>
      <w:r w:rsidRPr="007C545C">
        <w:rPr>
          <w:rFonts w:cs="Arial"/>
          <w:lang w:eastAsia="en-AU"/>
        </w:rPr>
        <w:t>in order to</w:t>
      </w:r>
      <w:proofErr w:type="gramEnd"/>
      <w:r w:rsidRPr="007C545C">
        <w:rPr>
          <w:rFonts w:cs="Arial"/>
          <w:lang w:eastAsia="en-AU"/>
        </w:rPr>
        <w:t xml:space="preserve"> establish the necessary remediation required to make the site suitable for the proposed development.</w:t>
      </w:r>
    </w:p>
    <w:bookmarkEnd w:id="3"/>
    <w:p w14:paraId="0C0A6DC1" w14:textId="77777777" w:rsidR="006820AC" w:rsidRPr="006820AC" w:rsidRDefault="006820AC" w:rsidP="007C545C">
      <w:pPr>
        <w:pStyle w:val="ListParagraph"/>
        <w:rPr>
          <w:rFonts w:cs="Arial"/>
          <w:lang w:eastAsia="en-AU"/>
        </w:rPr>
      </w:pPr>
    </w:p>
    <w:bookmarkEnd w:id="2"/>
    <w:p w14:paraId="64F374B4" w14:textId="77777777" w:rsidR="006820AC" w:rsidRPr="00BC7DDA" w:rsidRDefault="006820AC" w:rsidP="00BC7DDA">
      <w:pPr>
        <w:rPr>
          <w:rFonts w:ascii="Arial" w:eastAsia="Times New Roman" w:hAnsi="Arial" w:cs="Arial"/>
          <w:sz w:val="24"/>
          <w:szCs w:val="24"/>
          <w:lang w:eastAsia="en-AU"/>
        </w:rPr>
      </w:pPr>
    </w:p>
    <w:p w14:paraId="2AC8B91D" w14:textId="77777777" w:rsidR="00BC7DDA" w:rsidRPr="00BC7DDA" w:rsidRDefault="00BC7DDA">
      <w:pPr>
        <w:rPr>
          <w:rFonts w:ascii="Arial" w:eastAsia="Times New Roman" w:hAnsi="Arial" w:cs="Arial"/>
          <w:color w:val="FF0000"/>
          <w:sz w:val="24"/>
          <w:szCs w:val="24"/>
          <w:lang w:eastAsia="en-AU"/>
        </w:rPr>
      </w:pPr>
    </w:p>
    <w:sectPr w:rsidR="00BC7DDA" w:rsidRPr="00BC7DDA" w:rsidSect="00422DA1">
      <w:headerReference w:type="default" r:id="rId7"/>
      <w:headerReference w:type="first" r:id="rId8"/>
      <w:footerReference w:type="first" r:id="rId9"/>
      <w:pgSz w:w="11906" w:h="16838" w:code="9"/>
      <w:pgMar w:top="1418" w:right="1418" w:bottom="993"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C2CC7" w14:textId="77777777" w:rsidR="00331C3D" w:rsidRDefault="00331C3D" w:rsidP="00580CBF">
      <w:pPr>
        <w:spacing w:after="0" w:line="240" w:lineRule="auto"/>
      </w:pPr>
      <w:r>
        <w:separator/>
      </w:r>
    </w:p>
  </w:endnote>
  <w:endnote w:type="continuationSeparator" w:id="0">
    <w:p w14:paraId="16D56401" w14:textId="77777777" w:rsidR="00331C3D" w:rsidRDefault="00331C3D" w:rsidP="0058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0799F" w14:textId="77777777" w:rsidR="008D3E82" w:rsidRDefault="008D3E82" w:rsidP="008D3E82">
    <w:pPr>
      <w:pStyle w:val="Footer"/>
      <w:tabs>
        <w:tab w:val="left" w:pos="4335"/>
      </w:tabs>
      <w:ind w:right="-6"/>
      <w:rPr>
        <w:rFonts w:cs="Arial"/>
        <w:b/>
        <w:color w:val="44546A" w:themeColor="text2"/>
        <w:szCs w:val="18"/>
      </w:rPr>
    </w:pPr>
    <w:r>
      <w:rPr>
        <w:rFonts w:cs="Arial"/>
        <w:b/>
        <w:color w:val="44546A" w:themeColor="text2"/>
        <w:szCs w:val="18"/>
      </w:rPr>
      <w:t>Planning</w:t>
    </w:r>
    <w:r w:rsidRPr="00B71421">
      <w:rPr>
        <w:rFonts w:cs="Arial"/>
        <w:b/>
        <w:color w:val="44546A" w:themeColor="text2"/>
        <w:szCs w:val="18"/>
      </w:rPr>
      <w:t xml:space="preserve"> Panels Secretariat  </w:t>
    </w:r>
  </w:p>
  <w:p w14:paraId="0CD69F9B" w14:textId="77777777" w:rsidR="00934171" w:rsidRPr="008D3E82" w:rsidRDefault="008D3E82" w:rsidP="008D3E82">
    <w:pPr>
      <w:tabs>
        <w:tab w:val="left" w:pos="4335"/>
        <w:tab w:val="center" w:pos="4513"/>
        <w:tab w:val="right" w:pos="9026"/>
      </w:tabs>
      <w:spacing w:after="0" w:line="240" w:lineRule="auto"/>
      <w:ind w:right="-6"/>
      <w:rPr>
        <w:rFonts w:ascii="Calibri Light" w:eastAsia="Calibri" w:hAnsi="Calibri Light" w:cs="Calibri"/>
        <w:color w:val="44546A"/>
        <w:spacing w:val="-2"/>
        <w:kern w:val="15"/>
        <w:sz w:val="16"/>
        <w:szCs w:val="16"/>
      </w:rPr>
    </w:pPr>
    <w:r>
      <w:rPr>
        <w:rFonts w:ascii="Calibri Light" w:eastAsia="Calibri" w:hAnsi="Calibri Light" w:cs="Calibri"/>
        <w:color w:val="44546A"/>
        <w:kern w:val="15"/>
        <w:sz w:val="16"/>
        <w:szCs w:val="16"/>
      </w:rPr>
      <w:t>320 Pitt Street Sydney</w:t>
    </w:r>
    <w:r w:rsidRPr="00E13078">
      <w:rPr>
        <w:rFonts w:ascii="Calibri Light" w:eastAsia="Calibri" w:hAnsi="Calibri Light" w:cs="Calibri"/>
        <w:color w:val="44546A"/>
        <w:kern w:val="15"/>
        <w:sz w:val="16"/>
        <w:szCs w:val="16"/>
      </w:rPr>
      <w:t xml:space="preserve"> | GPO Box 39 Sydney NSW </w:t>
    </w:r>
    <w:r>
      <w:rPr>
        <w:rFonts w:ascii="Calibri Light" w:eastAsia="Calibri" w:hAnsi="Calibri Light" w:cs="Calibri"/>
        <w:color w:val="44546A"/>
        <w:kern w:val="15"/>
        <w:sz w:val="16"/>
        <w:szCs w:val="16"/>
      </w:rPr>
      <w:t>2001 | T 02 8217 2060 | www.planningpanels</w:t>
    </w:r>
    <w:r w:rsidRPr="00E13078">
      <w:rPr>
        <w:rFonts w:ascii="Calibri Light" w:eastAsia="Calibri" w:hAnsi="Calibri Light" w:cs="Calibri"/>
        <w:color w:val="44546A"/>
        <w:kern w:val="15"/>
        <w:sz w:val="16"/>
        <w:szCs w:val="16"/>
      </w:rPr>
      <w:t>.nsw.gov.au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9221E" w14:textId="77777777" w:rsidR="00331C3D" w:rsidRDefault="00331C3D" w:rsidP="00580CBF">
      <w:pPr>
        <w:spacing w:after="0" w:line="240" w:lineRule="auto"/>
      </w:pPr>
      <w:r>
        <w:separator/>
      </w:r>
    </w:p>
  </w:footnote>
  <w:footnote w:type="continuationSeparator" w:id="0">
    <w:p w14:paraId="1BA25F93" w14:textId="77777777" w:rsidR="00331C3D" w:rsidRDefault="00331C3D" w:rsidP="00580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78814" w14:textId="77777777" w:rsidR="007B5404" w:rsidRDefault="006278D4" w:rsidP="00986FB4">
    <w:pPr>
      <w:pStyle w:val="Header"/>
      <w:ind w:left="-284"/>
    </w:pPr>
  </w:p>
  <w:p w14:paraId="352C502B" w14:textId="77777777" w:rsidR="005C69F4" w:rsidRDefault="005C69F4" w:rsidP="00820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2BE18" w14:textId="77777777" w:rsidR="007B5404" w:rsidRDefault="00422DA1" w:rsidP="005E4A43">
    <w:pPr>
      <w:ind w:left="-284"/>
    </w:pPr>
    <w:r>
      <w:rPr>
        <w:noProof/>
      </w:rPr>
      <w:drawing>
        <wp:inline distT="0" distB="0" distL="0" distR="0" wp14:anchorId="7E68307E" wp14:editId="7E195DA9">
          <wp:extent cx="1980822" cy="961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ning panels.png"/>
                  <pic:cNvPicPr/>
                </pic:nvPicPr>
                <pic:blipFill>
                  <a:blip r:embed="rId1">
                    <a:extLst>
                      <a:ext uri="{28A0092B-C50C-407E-A947-70E740481C1C}">
                        <a14:useLocalDpi xmlns:a14="http://schemas.microsoft.com/office/drawing/2010/main" val="0"/>
                      </a:ext>
                    </a:extLst>
                  </a:blip>
                  <a:stretch>
                    <a:fillRect/>
                  </a:stretch>
                </pic:blipFill>
                <pic:spPr>
                  <a:xfrm>
                    <a:off x="0" y="0"/>
                    <a:ext cx="2080418" cy="1010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2218"/>
    <w:multiLevelType w:val="hybridMultilevel"/>
    <w:tmpl w:val="CFD244C6"/>
    <w:lvl w:ilvl="0" w:tplc="0C09000F">
      <w:start w:val="4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987877"/>
    <w:multiLevelType w:val="hybridMultilevel"/>
    <w:tmpl w:val="EADC987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5670ED"/>
    <w:multiLevelType w:val="hybridMultilevel"/>
    <w:tmpl w:val="F0D48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06093C"/>
    <w:multiLevelType w:val="hybridMultilevel"/>
    <w:tmpl w:val="03AAD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F6712E"/>
    <w:multiLevelType w:val="hybridMultilevel"/>
    <w:tmpl w:val="873A62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B0204CD"/>
    <w:multiLevelType w:val="hybridMultilevel"/>
    <w:tmpl w:val="AC361F54"/>
    <w:lvl w:ilvl="0" w:tplc="6DBC29DA">
      <w:start w:val="1"/>
      <w:numFmt w:val="bullet"/>
      <w:lvlText w:val=""/>
      <w:lvlJc w:val="left"/>
      <w:pPr>
        <w:tabs>
          <w:tab w:val="num" w:pos="360"/>
        </w:tabs>
        <w:ind w:left="360" w:hanging="360"/>
      </w:pPr>
      <w:rPr>
        <w:rFonts w:ascii="Symbol" w:hAnsi="Symbol" w:hint="default"/>
      </w:rPr>
    </w:lvl>
    <w:lvl w:ilvl="1" w:tplc="9438A3CC">
      <w:start w:val="1"/>
      <w:numFmt w:val="bullet"/>
      <w:lvlText w:val="-"/>
      <w:lvlJc w:val="left"/>
      <w:pPr>
        <w:tabs>
          <w:tab w:val="num" w:pos="1080"/>
        </w:tabs>
        <w:ind w:left="1080" w:hanging="360"/>
      </w:pPr>
      <w:rPr>
        <w:rFonts w:ascii="Arial" w:eastAsia="Times New Roman" w:hAnsi="Arial" w:hint="default"/>
      </w:rPr>
    </w:lvl>
    <w:lvl w:ilvl="2" w:tplc="24624B54">
      <w:start w:val="1"/>
      <w:numFmt w:val="lowerRoman"/>
      <w:lvlText w:val="(%3)"/>
      <w:lvlJc w:val="right"/>
      <w:pPr>
        <w:tabs>
          <w:tab w:val="num" w:pos="1800"/>
        </w:tabs>
        <w:ind w:left="1800" w:hanging="180"/>
      </w:pPr>
      <w:rPr>
        <w:rFonts w:ascii="Arial" w:eastAsia="Times New Roman" w:hAnsi="Arial" w:cs="Arial" w:hint="default"/>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BF"/>
    <w:rsid w:val="00034F74"/>
    <w:rsid w:val="001D3A9C"/>
    <w:rsid w:val="00216085"/>
    <w:rsid w:val="00256180"/>
    <w:rsid w:val="00331C3D"/>
    <w:rsid w:val="003C2F12"/>
    <w:rsid w:val="003E480A"/>
    <w:rsid w:val="00422DA1"/>
    <w:rsid w:val="0043734B"/>
    <w:rsid w:val="004620F2"/>
    <w:rsid w:val="004B6C17"/>
    <w:rsid w:val="00580CBF"/>
    <w:rsid w:val="005C69F4"/>
    <w:rsid w:val="005E4A43"/>
    <w:rsid w:val="006278D4"/>
    <w:rsid w:val="006820AC"/>
    <w:rsid w:val="006B4447"/>
    <w:rsid w:val="0078433C"/>
    <w:rsid w:val="007C545C"/>
    <w:rsid w:val="007E0F59"/>
    <w:rsid w:val="00800B4F"/>
    <w:rsid w:val="008118EA"/>
    <w:rsid w:val="008D3E82"/>
    <w:rsid w:val="008E2EA1"/>
    <w:rsid w:val="009201A5"/>
    <w:rsid w:val="009429EE"/>
    <w:rsid w:val="00986FB4"/>
    <w:rsid w:val="00A07364"/>
    <w:rsid w:val="00AB7673"/>
    <w:rsid w:val="00BC7DDA"/>
    <w:rsid w:val="00C74300"/>
    <w:rsid w:val="00DF0132"/>
    <w:rsid w:val="00E152DA"/>
    <w:rsid w:val="00F37B2E"/>
    <w:rsid w:val="00FB0ECE"/>
    <w:rsid w:val="00FF6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E30D"/>
  <w15:chartTrackingRefBased/>
  <w15:docId w15:val="{83A2C934-E7AF-4D0C-B6B7-5D7DEA11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0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CBF"/>
  </w:style>
  <w:style w:type="paragraph" w:styleId="Header">
    <w:name w:val="header"/>
    <w:basedOn w:val="Normal"/>
    <w:link w:val="HeaderChar"/>
    <w:uiPriority w:val="99"/>
    <w:unhideWhenUsed/>
    <w:rsid w:val="00580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CBF"/>
  </w:style>
  <w:style w:type="character" w:styleId="Hyperlink">
    <w:name w:val="Hyperlink"/>
    <w:basedOn w:val="DefaultParagraphFont"/>
    <w:uiPriority w:val="99"/>
    <w:unhideWhenUsed/>
    <w:rsid w:val="004B6C17"/>
    <w:rPr>
      <w:color w:val="0563C1" w:themeColor="hyperlink"/>
      <w:u w:val="single"/>
    </w:rPr>
  </w:style>
  <w:style w:type="character" w:styleId="UnresolvedMention">
    <w:name w:val="Unresolved Mention"/>
    <w:basedOn w:val="DefaultParagraphFont"/>
    <w:uiPriority w:val="99"/>
    <w:semiHidden/>
    <w:unhideWhenUsed/>
    <w:rsid w:val="004B6C17"/>
    <w:rPr>
      <w:color w:val="808080"/>
      <w:shd w:val="clear" w:color="auto" w:fill="E6E6E6"/>
    </w:rPr>
  </w:style>
  <w:style w:type="paragraph" w:styleId="BalloonText">
    <w:name w:val="Balloon Text"/>
    <w:basedOn w:val="Normal"/>
    <w:link w:val="BalloonTextChar"/>
    <w:uiPriority w:val="99"/>
    <w:semiHidden/>
    <w:unhideWhenUsed/>
    <w:rsid w:val="00682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0AC"/>
    <w:rPr>
      <w:rFonts w:ascii="Segoe UI" w:hAnsi="Segoe UI" w:cs="Segoe UI"/>
      <w:sz w:val="18"/>
      <w:szCs w:val="18"/>
    </w:rPr>
  </w:style>
  <w:style w:type="paragraph" w:styleId="ListParagraph">
    <w:name w:val="List Paragraph"/>
    <w:basedOn w:val="Normal"/>
    <w:uiPriority w:val="34"/>
    <w:qFormat/>
    <w:rsid w:val="006820AC"/>
    <w:pPr>
      <w:spacing w:after="0" w:line="240" w:lineRule="auto"/>
      <w:ind w:left="720"/>
      <w:contextualSpacing/>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Garnett</dc:creator>
  <cp:keywords/>
  <dc:description/>
  <cp:lastModifiedBy>Amanda Harvey</cp:lastModifiedBy>
  <cp:revision>21</cp:revision>
  <dcterms:created xsi:type="dcterms:W3CDTF">2017-08-28T00:55:00Z</dcterms:created>
  <dcterms:modified xsi:type="dcterms:W3CDTF">2022-02-15T09:39:00Z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A3864466</vt:lpwstr>
  </property>
  <property fmtid="{D5CDD505-2E9C-101B-9397-08002B2CF9AE}" pid="4" name="Objective-Title">
    <vt:lpwstr>Attachment C - Site Compatibility Certificate Lot 2 Beach Street Bonny Hills</vt:lpwstr>
  </property>
  <property fmtid="{D5CDD505-2E9C-101B-9397-08002B2CF9AE}" pid="5" name="Objective-Comment">
    <vt:lpwstr/>
  </property>
  <property fmtid="{D5CDD505-2E9C-101B-9397-08002B2CF9AE}" pid="6" name="Objective-CreationStamp">
    <vt:filetime>2017-07-27T01:42:14Z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2017-08-07T23:31:22Z</vt:filetime>
  </property>
  <property fmtid="{D5CDD505-2E9C-101B-9397-08002B2CF9AE}" pid="11" name="Objective-Owner">
    <vt:lpwstr>Paul Garnett</vt:lpwstr>
  </property>
  <property fmtid="{D5CDD505-2E9C-101B-9397-08002B2CF9AE}" pid="12" name="Objective-Path">
    <vt:lpwstr>Objective Global Folder:1. Planning &amp; Environment (DP&amp;E):1. Planning &amp; Environment File Plan (DP&amp;E):MINISTERIAL AND PARLIAMENTARY RELATIONS:WORKFLOW - MINISTERIAL &amp; DIRECTOR GENERAL'S CORRESPONDENCE:Nothern (DP&amp;E):Northern (Complete):King &amp; Campbell/25-07</vt:lpwstr>
  </property>
  <property fmtid="{D5CDD505-2E9C-101B-9397-08002B2CF9AE}" pid="13" name="Objective-Parent">
    <vt:lpwstr>DoP Working Area (King &amp; Campbell/25-07-2017/Site Compatibility Certificate - Seniors Housing - Lot 2 DP 1091253 Beach Street Bonny Hills/)</vt:lpwstr>
  </property>
  <property fmtid="{D5CDD505-2E9C-101B-9397-08002B2CF9AE}" pid="14" name="Objective-State">
    <vt:lpwstr>Being Drafted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